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57" w:rsidRPr="00A00628" w:rsidRDefault="00561B57" w:rsidP="00561B57">
      <w:pPr>
        <w:spacing w:after="0" w:line="269" w:lineRule="exact"/>
        <w:ind w:left="120" w:right="60" w:firstLine="4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8C1D4A" w:rsidRPr="00ED15FE" w:rsidTr="00121E22">
        <w:trPr>
          <w:trHeight w:val="470"/>
        </w:trPr>
        <w:tc>
          <w:tcPr>
            <w:tcW w:w="2553" w:type="dxa"/>
            <w:vMerge w:val="restart"/>
            <w:hideMark/>
          </w:tcPr>
          <w:p w:rsidR="008C1D4A" w:rsidRPr="00ED15FE" w:rsidRDefault="008C1D4A" w:rsidP="00121E2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  <w:r w:rsidRPr="00ED15F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479A70" wp14:editId="69FC7D72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8C1D4A" w:rsidRPr="00ED15FE" w:rsidRDefault="008C1D4A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Муниципальное общеобразовательное автономное учреждение города Бузулука</w:t>
            </w:r>
          </w:p>
          <w:p w:rsidR="008C1D4A" w:rsidRPr="00ED15FE" w:rsidRDefault="008C1D4A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4"/>
                <w:szCs w:val="28"/>
                <w:lang w:eastAsia="ru-RU"/>
              </w:rPr>
              <w:t>«Средняя общеобразовательная школа № 12»</w:t>
            </w:r>
          </w:p>
          <w:p w:rsidR="008C1D4A" w:rsidRPr="00ED15FE" w:rsidRDefault="008C1D4A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</w:tr>
      <w:tr w:rsidR="008C1D4A" w:rsidRPr="00ED15FE" w:rsidTr="00121E22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8C1D4A" w:rsidRPr="00ED15FE" w:rsidRDefault="008C1D4A" w:rsidP="00121E2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F5496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hideMark/>
          </w:tcPr>
          <w:p w:rsidR="008C1D4A" w:rsidRPr="00ED15FE" w:rsidRDefault="008C1D4A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Телефон 8 (35342) 4-58-55</w:t>
            </w:r>
          </w:p>
          <w:p w:rsidR="008C1D4A" w:rsidRPr="00ED15FE" w:rsidRDefault="008C1D4A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8C1D4A" w:rsidRPr="00ED15FE" w:rsidRDefault="008C1D4A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Сайт: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shcola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buzuluk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ucoz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  <w:p w:rsidR="008C1D4A" w:rsidRPr="00ED15FE" w:rsidRDefault="008C1D4A" w:rsidP="00121E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</w:pP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e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-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mail</w:t>
            </w:r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 xml:space="preserve">: 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mousosh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122007@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yandex</w:t>
            </w:r>
            <w:proofErr w:type="spellEnd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eastAsia="ru-RU"/>
              </w:rPr>
              <w:t>.</w:t>
            </w:r>
            <w:proofErr w:type="spellStart"/>
            <w:r w:rsidRPr="00ED15FE">
              <w:rPr>
                <w:rFonts w:ascii="Times New Roman" w:eastAsia="Arial Unicode MS" w:hAnsi="Times New Roman" w:cs="Times New Roman"/>
                <w:color w:val="2F5496"/>
                <w:sz w:val="20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8C1D4A" w:rsidRPr="00ED15FE" w:rsidRDefault="008C1D4A" w:rsidP="008C1D4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F5496"/>
          <w:sz w:val="42"/>
          <w:szCs w:val="42"/>
          <w:lang w:eastAsia="ru-RU"/>
        </w:rPr>
      </w:pPr>
    </w:p>
    <w:p w:rsidR="008C1D4A" w:rsidRPr="00ED15FE" w:rsidRDefault="008C1D4A" w:rsidP="008C1D4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F5496"/>
          <w:sz w:val="42"/>
          <w:szCs w:val="42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488"/>
        <w:gridCol w:w="4401"/>
      </w:tblGrid>
      <w:tr w:rsidR="008C1D4A" w:rsidRPr="00ED15FE" w:rsidTr="00121E22">
        <w:tc>
          <w:tcPr>
            <w:tcW w:w="5488" w:type="dxa"/>
            <w:hideMark/>
          </w:tcPr>
          <w:p w:rsidR="008C1D4A" w:rsidRPr="00ED15FE" w:rsidRDefault="008C1D4A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ПРИНЯТО</w:t>
            </w:r>
          </w:p>
          <w:p w:rsidR="008C1D4A" w:rsidRPr="00ED15FE" w:rsidRDefault="008C1D4A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на заседании Педагогического совета</w:t>
            </w:r>
          </w:p>
          <w:p w:rsidR="008C1D4A" w:rsidRPr="00ED15FE" w:rsidRDefault="008C1D4A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8C1D4A" w:rsidRPr="00ED15FE" w:rsidRDefault="008C1D4A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8"/>
              </w:rPr>
              <w:t>УТВЕРЖДАЮ</w:t>
            </w:r>
          </w:p>
          <w:p w:rsidR="008C1D4A" w:rsidRPr="00ED15FE" w:rsidRDefault="008C1D4A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Директор МОАУ «СОШ №12»</w:t>
            </w:r>
          </w:p>
          <w:p w:rsidR="008C1D4A" w:rsidRPr="00ED15FE" w:rsidRDefault="008C1D4A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</w:pP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______________ </w:t>
            </w:r>
            <w:proofErr w:type="spellStart"/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И.Н.Немцова</w:t>
            </w:r>
            <w:proofErr w:type="spellEnd"/>
          </w:p>
          <w:p w:rsidR="008C1D4A" w:rsidRPr="00ED15FE" w:rsidRDefault="008C1D4A" w:rsidP="00121E2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>Приказ № 310  от 29.08.2024</w:t>
            </w:r>
            <w:r w:rsidRPr="00ED15FE">
              <w:rPr>
                <w:rFonts w:ascii="Times New Roman" w:eastAsia="Times New Roman" w:hAnsi="Times New Roman" w:cs="Times New Roman"/>
                <w:color w:val="2F5496"/>
                <w:sz w:val="24"/>
                <w:szCs w:val="28"/>
              </w:rPr>
              <w:t xml:space="preserve"> года</w:t>
            </w:r>
          </w:p>
        </w:tc>
      </w:tr>
    </w:tbl>
    <w:p w:rsidR="00561B57" w:rsidRPr="00A00628" w:rsidRDefault="00561B57" w:rsidP="00561B57">
      <w:pPr>
        <w:keepNext/>
        <w:keepLines/>
        <w:tabs>
          <w:tab w:val="left" w:pos="6096"/>
        </w:tabs>
        <w:spacing w:after="243" w:line="230" w:lineRule="exact"/>
        <w:ind w:left="1200"/>
        <w:rPr>
          <w:rFonts w:ascii="Times New Roman" w:eastAsia="Arial Unicode MS" w:hAnsi="Times New Roman" w:cs="Times New Roman"/>
          <w:color w:val="0000FF"/>
          <w:lang w:val="ru" w:eastAsia="ru-RU"/>
        </w:rPr>
      </w:pPr>
    </w:p>
    <w:p w:rsidR="00561B57" w:rsidRDefault="00561B57" w:rsidP="00561B57">
      <w:pPr>
        <w:tabs>
          <w:tab w:val="left" w:leader="underscore" w:pos="4824"/>
        </w:tabs>
        <w:spacing w:after="0" w:line="274" w:lineRule="exact"/>
        <w:ind w:left="-284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  <w:r w:rsidRPr="00A00628">
        <w:rPr>
          <w:rFonts w:ascii="Times New Roman" w:eastAsia="Times New Roman" w:hAnsi="Times New Roman" w:cs="Times New Roman"/>
          <w:color w:val="0000FF"/>
          <w:sz w:val="20"/>
          <w:szCs w:val="20"/>
          <w:highlight w:val="yellow"/>
          <w:lang w:eastAsia="ru-RU"/>
        </w:rPr>
        <w:t xml:space="preserve"> </w:t>
      </w:r>
      <w:r w:rsidRPr="00A00628"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  <w:t xml:space="preserve">                    </w:t>
      </w:r>
    </w:p>
    <w:p w:rsidR="008C1D4A" w:rsidRDefault="008C1D4A" w:rsidP="00561B57">
      <w:pPr>
        <w:tabs>
          <w:tab w:val="left" w:leader="underscore" w:pos="4824"/>
        </w:tabs>
        <w:spacing w:after="0" w:line="274" w:lineRule="exact"/>
        <w:ind w:left="-284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</w:p>
    <w:p w:rsidR="008C1D4A" w:rsidRDefault="008C1D4A" w:rsidP="00561B57">
      <w:pPr>
        <w:tabs>
          <w:tab w:val="left" w:leader="underscore" w:pos="4824"/>
        </w:tabs>
        <w:spacing w:after="0" w:line="274" w:lineRule="exact"/>
        <w:ind w:left="-284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</w:p>
    <w:p w:rsidR="008C1D4A" w:rsidRDefault="008C1D4A" w:rsidP="00561B57">
      <w:pPr>
        <w:tabs>
          <w:tab w:val="left" w:leader="underscore" w:pos="4824"/>
        </w:tabs>
        <w:spacing w:after="0" w:line="274" w:lineRule="exact"/>
        <w:ind w:left="-284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</w:p>
    <w:p w:rsidR="008C1D4A" w:rsidRPr="00A00628" w:rsidRDefault="008C1D4A" w:rsidP="00561B57">
      <w:pPr>
        <w:tabs>
          <w:tab w:val="left" w:leader="underscore" w:pos="4824"/>
        </w:tabs>
        <w:spacing w:after="0" w:line="274" w:lineRule="exact"/>
        <w:ind w:left="-284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  <w:bookmarkStart w:id="0" w:name="_GoBack"/>
      <w:bookmarkEnd w:id="0"/>
    </w:p>
    <w:p w:rsidR="00561B57" w:rsidRPr="00A00628" w:rsidRDefault="00561B57" w:rsidP="00561B57">
      <w:pPr>
        <w:tabs>
          <w:tab w:val="left" w:leader="underscore" w:pos="4824"/>
        </w:tabs>
        <w:spacing w:after="0" w:line="274" w:lineRule="exact"/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</w:pPr>
      <w:r w:rsidRPr="00A00628">
        <w:rPr>
          <w:rFonts w:ascii="Times New Roman" w:eastAsia="Times New Roman" w:hAnsi="Times New Roman" w:cs="Times New Roman"/>
          <w:color w:val="0033CC"/>
          <w:sz w:val="20"/>
          <w:szCs w:val="20"/>
          <w:highlight w:val="yellow"/>
          <w:lang w:eastAsia="ru-RU"/>
        </w:rPr>
        <w:t xml:space="preserve">                                                          </w:t>
      </w:r>
    </w:p>
    <w:p w:rsidR="00561B57" w:rsidRPr="00A00628" w:rsidRDefault="00561B57" w:rsidP="00561B5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33CC"/>
          <w:sz w:val="23"/>
          <w:szCs w:val="23"/>
          <w:lang w:eastAsia="ru-RU"/>
        </w:rPr>
      </w:pPr>
    </w:p>
    <w:p w:rsidR="00561B57" w:rsidRPr="00A00628" w:rsidRDefault="00561B57" w:rsidP="00561B5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u w:val="single"/>
          <w:lang w:eastAsia="ru-RU"/>
        </w:rPr>
      </w:pPr>
      <w:r w:rsidRPr="00A00628"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u w:val="single"/>
          <w:lang w:val="ru" w:eastAsia="ru-RU"/>
        </w:rPr>
        <w:t>РАБОЧАЯ ПРОГРАММА</w:t>
      </w:r>
    </w:p>
    <w:p w:rsidR="00561B57" w:rsidRPr="00A00628" w:rsidRDefault="00561B57" w:rsidP="00561B5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CC"/>
          <w:sz w:val="47"/>
          <w:szCs w:val="47"/>
          <w:lang w:eastAsia="ru-RU"/>
        </w:rPr>
      </w:pPr>
      <w:r w:rsidRPr="00A00628">
        <w:rPr>
          <w:rFonts w:ascii="Times New Roman" w:eastAsia="Times New Roman" w:hAnsi="Times New Roman" w:cs="Times New Roman"/>
          <w:bCs/>
          <w:color w:val="0033CC"/>
          <w:sz w:val="47"/>
          <w:szCs w:val="47"/>
          <w:lang w:eastAsia="ru-RU"/>
        </w:rPr>
        <w:t xml:space="preserve"> </w:t>
      </w:r>
    </w:p>
    <w:p w:rsidR="00561B57" w:rsidRPr="00A00628" w:rsidRDefault="00561B57" w:rsidP="00561B5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</w:pPr>
      <w:r w:rsidRPr="00A00628"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lang w:eastAsia="ru-RU"/>
        </w:rPr>
        <w:t>элективного курса по   химии</w:t>
      </w:r>
      <w:r w:rsidRPr="00A00628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ru" w:eastAsia="ru-RU"/>
        </w:rPr>
        <w:t xml:space="preserve"> </w:t>
      </w:r>
    </w:p>
    <w:p w:rsidR="00561B57" w:rsidRPr="00A00628" w:rsidRDefault="00561B57" w:rsidP="00561B5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lang w:eastAsia="ru-RU"/>
        </w:rPr>
      </w:pPr>
      <w:r w:rsidRPr="00A00628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lang w:eastAsia="ru-RU"/>
        </w:rPr>
        <w:t>Решение химических задач», 11</w:t>
      </w:r>
      <w:r w:rsidRPr="00A00628">
        <w:rPr>
          <w:rFonts w:ascii="Times New Roman" w:eastAsia="Times New Roman" w:hAnsi="Times New Roman" w:cs="Times New Roman"/>
          <w:b/>
          <w:bCs/>
          <w:color w:val="0033CC"/>
          <w:sz w:val="47"/>
          <w:szCs w:val="47"/>
          <w:lang w:eastAsia="ru-RU"/>
        </w:rPr>
        <w:t xml:space="preserve"> класс   </w:t>
      </w:r>
    </w:p>
    <w:p w:rsidR="00561B57" w:rsidRPr="00A00628" w:rsidRDefault="00561B57" w:rsidP="00561B5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00628"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561B57" w:rsidRDefault="00561B57" w:rsidP="00CD2403">
      <w:pPr>
        <w:keepNext/>
        <w:keepLines/>
        <w:spacing w:after="406" w:line="240" w:lineRule="auto"/>
        <w:outlineLvl w:val="2"/>
        <w:rPr>
          <w:rFonts w:ascii="Times New Roman" w:eastAsia="Times New Roman" w:hAnsi="Times New Roman" w:cs="Times New Roman"/>
          <w:iCs/>
          <w:color w:val="0033CC"/>
          <w:sz w:val="35"/>
          <w:szCs w:val="35"/>
          <w:lang w:val="ru" w:eastAsia="ru-RU"/>
        </w:rPr>
      </w:pPr>
      <w:r w:rsidRPr="00A00628">
        <w:rPr>
          <w:rFonts w:ascii="Times New Roman" w:eastAsia="Times New Roman" w:hAnsi="Times New Roman" w:cs="Times New Roman"/>
          <w:bCs/>
          <w:color w:val="0033CC"/>
          <w:sz w:val="47"/>
          <w:szCs w:val="47"/>
          <w:lang w:eastAsia="ru-RU"/>
        </w:rPr>
        <w:t xml:space="preserve">                         </w:t>
      </w:r>
    </w:p>
    <w:p w:rsidR="00CD2403" w:rsidRDefault="00CD2403" w:rsidP="00CD2403">
      <w:pPr>
        <w:keepNext/>
        <w:keepLines/>
        <w:spacing w:after="406" w:line="240" w:lineRule="auto"/>
        <w:outlineLvl w:val="2"/>
        <w:rPr>
          <w:rFonts w:ascii="Times New Roman" w:eastAsia="Times New Roman" w:hAnsi="Times New Roman" w:cs="Times New Roman"/>
          <w:iCs/>
          <w:color w:val="0033CC"/>
          <w:sz w:val="35"/>
          <w:szCs w:val="35"/>
          <w:lang w:val="ru" w:eastAsia="ru-RU"/>
        </w:rPr>
      </w:pPr>
    </w:p>
    <w:p w:rsidR="00CD2403" w:rsidRDefault="00CD2403" w:rsidP="00CD2403">
      <w:pPr>
        <w:keepNext/>
        <w:keepLines/>
        <w:spacing w:after="406" w:line="240" w:lineRule="auto"/>
        <w:outlineLvl w:val="2"/>
        <w:rPr>
          <w:rFonts w:ascii="Times New Roman" w:eastAsia="Times New Roman" w:hAnsi="Times New Roman" w:cs="Times New Roman"/>
          <w:iCs/>
          <w:color w:val="0033CC"/>
          <w:sz w:val="35"/>
          <w:szCs w:val="35"/>
          <w:lang w:val="ru" w:eastAsia="ru-RU"/>
        </w:rPr>
      </w:pPr>
    </w:p>
    <w:p w:rsidR="00CD2403" w:rsidRPr="00A00628" w:rsidRDefault="00CD2403" w:rsidP="00CD2403">
      <w:pPr>
        <w:keepNext/>
        <w:keepLines/>
        <w:spacing w:after="406" w:line="240" w:lineRule="auto"/>
        <w:outlineLvl w:val="2"/>
        <w:rPr>
          <w:rFonts w:ascii="Times New Roman" w:eastAsia="Arial Unicode MS" w:hAnsi="Times New Roman" w:cs="Times New Roman"/>
          <w:color w:val="0033CC"/>
          <w:sz w:val="28"/>
          <w:szCs w:val="24"/>
          <w:lang w:eastAsia="ru-RU"/>
        </w:rPr>
      </w:pPr>
    </w:p>
    <w:p w:rsidR="00561B57" w:rsidRPr="00A00628" w:rsidRDefault="00561B57" w:rsidP="00561B57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FF"/>
          <w:sz w:val="24"/>
          <w:szCs w:val="24"/>
          <w:lang w:eastAsia="ru-RU"/>
        </w:rPr>
      </w:pPr>
      <w:r w:rsidRPr="00A00628">
        <w:rPr>
          <w:rFonts w:ascii="Times New Roman" w:eastAsia="Arial Unicode MS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561B57" w:rsidRPr="00A00628" w:rsidRDefault="00561B57" w:rsidP="00561B57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  <w:r w:rsidRPr="00A00628"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  <w:t xml:space="preserve">                                                                         </w:t>
      </w:r>
    </w:p>
    <w:p w:rsidR="00561B57" w:rsidRPr="00A00628" w:rsidRDefault="00561B57" w:rsidP="00561B57">
      <w:pPr>
        <w:spacing w:after="0" w:line="240" w:lineRule="auto"/>
        <w:rPr>
          <w:rFonts w:ascii="Times New Roman" w:eastAsia="Arial Unicode MS" w:hAnsi="Times New Roman" w:cs="Times New Roman"/>
          <w:color w:val="0033CC"/>
          <w:sz w:val="24"/>
          <w:szCs w:val="24"/>
          <w:lang w:eastAsia="ru-RU"/>
        </w:rPr>
      </w:pPr>
    </w:p>
    <w:p w:rsidR="00561B57" w:rsidRDefault="00561B57" w:rsidP="00561B5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33CC"/>
          <w:sz w:val="28"/>
          <w:szCs w:val="24"/>
          <w:lang w:val="ru" w:eastAsia="ru-RU"/>
        </w:rPr>
      </w:pPr>
    </w:p>
    <w:p w:rsidR="00561B57" w:rsidRDefault="00561B57" w:rsidP="00561B5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33CC"/>
          <w:sz w:val="28"/>
          <w:szCs w:val="24"/>
          <w:lang w:val="ru" w:eastAsia="ru-RU"/>
        </w:rPr>
      </w:pPr>
    </w:p>
    <w:p w:rsidR="00561B57" w:rsidRDefault="00561B57" w:rsidP="00561B5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33CC"/>
          <w:sz w:val="28"/>
          <w:szCs w:val="24"/>
          <w:lang w:eastAsia="ru-RU"/>
        </w:rPr>
      </w:pPr>
      <w:r w:rsidRPr="00A00628">
        <w:rPr>
          <w:rFonts w:ascii="Times New Roman" w:eastAsia="Arial Unicode MS" w:hAnsi="Times New Roman" w:cs="Times New Roman"/>
          <w:color w:val="0033CC"/>
          <w:sz w:val="28"/>
          <w:szCs w:val="24"/>
          <w:lang w:val="ru" w:eastAsia="ru-RU"/>
        </w:rPr>
        <w:t>Бузулук</w:t>
      </w:r>
      <w:r w:rsidRPr="00A00628">
        <w:rPr>
          <w:rFonts w:ascii="Times New Roman" w:eastAsia="Arial Unicode MS" w:hAnsi="Times New Roman" w:cs="Times New Roman"/>
          <w:color w:val="0033CC"/>
          <w:sz w:val="28"/>
          <w:szCs w:val="24"/>
          <w:lang w:eastAsia="ru-RU"/>
        </w:rPr>
        <w:t>,</w:t>
      </w:r>
      <w:r w:rsidRPr="00A00628">
        <w:rPr>
          <w:rFonts w:ascii="Times New Roman" w:eastAsia="Arial Unicode MS" w:hAnsi="Times New Roman" w:cs="Times New Roman"/>
          <w:color w:val="0033CC"/>
          <w:sz w:val="28"/>
          <w:szCs w:val="24"/>
          <w:lang w:val="ru" w:eastAsia="ru-RU"/>
        </w:rPr>
        <w:t xml:space="preserve"> </w:t>
      </w:r>
      <w:r>
        <w:rPr>
          <w:rFonts w:ascii="Times New Roman" w:eastAsia="Arial Unicode MS" w:hAnsi="Times New Roman" w:cs="Times New Roman"/>
          <w:color w:val="0033CC"/>
          <w:sz w:val="28"/>
          <w:szCs w:val="24"/>
          <w:lang w:eastAsia="ru-RU"/>
        </w:rPr>
        <w:t>2024</w:t>
      </w:r>
    </w:p>
    <w:p w:rsidR="00561B57" w:rsidRPr="00A00628" w:rsidRDefault="00561B57" w:rsidP="00561B5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33CC"/>
          <w:sz w:val="28"/>
          <w:szCs w:val="24"/>
          <w:lang w:eastAsia="ru-RU"/>
        </w:rPr>
      </w:pPr>
    </w:p>
    <w:p w:rsidR="00561B57" w:rsidRDefault="00561B57" w:rsidP="00E078B5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61B57">
        <w:rPr>
          <w:rFonts w:ascii="Times New Roman" w:hAnsi="Times New Roman" w:cs="Times New Roman"/>
          <w:b/>
          <w:sz w:val="23"/>
          <w:szCs w:val="23"/>
        </w:rPr>
        <w:t>Пояснительная записка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Сознательное изучение основ химии немыслимо без понимания количественной стороны химических процессов. 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 </w:t>
      </w:r>
    </w:p>
    <w:p w:rsidR="00E078B5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Данная программа предназначена для учащихся 11 классов и рассчитана на 34 часа. Главным назначением данного курса является: </w:t>
      </w:r>
    </w:p>
    <w:p w:rsidR="00E078B5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>- совершенствование подготовки учащихся с повышенным уровнем мотивации к изучению химии;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1A5769" w:rsidRPr="00561B57" w:rsidRDefault="001A5769" w:rsidP="00E078B5">
      <w:pPr>
        <w:pStyle w:val="a4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</w:t>
      </w:r>
      <w:r w:rsidRPr="00561B57">
        <w:rPr>
          <w:rFonts w:ascii="Times New Roman" w:hAnsi="Times New Roman" w:cs="Times New Roman"/>
          <w:i/>
          <w:sz w:val="23"/>
          <w:szCs w:val="23"/>
        </w:rPr>
        <w:t>Цели:</w:t>
      </w:r>
    </w:p>
    <w:p w:rsidR="001A5769" w:rsidRPr="00561B57" w:rsidRDefault="001A5769" w:rsidP="00E078B5">
      <w:pPr>
        <w:pStyle w:val="a4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конкретизация химических знаний по основным разделам предмета;</w:t>
      </w:r>
    </w:p>
    <w:p w:rsidR="001A5769" w:rsidRPr="00561B57" w:rsidRDefault="001A5769" w:rsidP="00E078B5">
      <w:pPr>
        <w:pStyle w:val="a4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развитие навыков самостоятельной работы;</w:t>
      </w:r>
    </w:p>
    <w:p w:rsidR="001A5769" w:rsidRPr="00561B57" w:rsidRDefault="001A5769" w:rsidP="00E078B5">
      <w:pPr>
        <w:pStyle w:val="a4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развитие умений логически мыслить, воспитание воли к преодолению трудностей, трудолюбия и добросовестности;</w:t>
      </w:r>
    </w:p>
    <w:p w:rsidR="001A5769" w:rsidRPr="00561B57" w:rsidRDefault="001A5769" w:rsidP="00E078B5">
      <w:pPr>
        <w:pStyle w:val="a4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развитие учебно-коммуникативных умений.</w:t>
      </w:r>
    </w:p>
    <w:p w:rsidR="001A5769" w:rsidRPr="00561B57" w:rsidRDefault="001A5769" w:rsidP="00E078B5">
      <w:pPr>
        <w:pStyle w:val="a4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</w:t>
      </w:r>
      <w:r w:rsidRPr="00561B57">
        <w:rPr>
          <w:rFonts w:ascii="Times New Roman" w:hAnsi="Times New Roman" w:cs="Times New Roman"/>
          <w:i/>
          <w:sz w:val="23"/>
          <w:szCs w:val="23"/>
        </w:rPr>
        <w:t>Задачи:</w:t>
      </w:r>
    </w:p>
    <w:p w:rsidR="001A5769" w:rsidRPr="00561B57" w:rsidRDefault="001A5769" w:rsidP="00E078B5">
      <w:pPr>
        <w:pStyle w:val="a4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совершенствование знаний о типах расчетных задач и алгоритмах их решения; - решение расчетных задач повышенной сложности; </w:t>
      </w:r>
    </w:p>
    <w:p w:rsidR="001A5769" w:rsidRPr="00561B57" w:rsidRDefault="001A5769" w:rsidP="00E078B5">
      <w:pPr>
        <w:pStyle w:val="a4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- формирование навыков исследовательской деятельности. </w:t>
      </w:r>
    </w:p>
    <w:p w:rsidR="00E078B5" w:rsidRPr="00561B57" w:rsidRDefault="00E078B5" w:rsidP="00E078B5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61B57">
        <w:rPr>
          <w:rFonts w:ascii="Times New Roman" w:hAnsi="Times New Roman" w:cs="Times New Roman"/>
          <w:b/>
          <w:sz w:val="23"/>
          <w:szCs w:val="23"/>
        </w:rPr>
        <w:t xml:space="preserve">1. Предметные результаты изучения программы элективного курса 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>По итогам курса выпускник научится: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понимать химические свойства разных классов неорганических и органических соединений; 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>- узнает признаки, условия и сущность химических реакций;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химическую номенклатуру.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научится производить расчеты по формулам и уравнениям реакций;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производить определение компонентов смеси;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определять формулы соединений; - растворимости веществ; 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- вычислять объем газообразных веществ при </w:t>
      </w:r>
      <w:proofErr w:type="spellStart"/>
      <w:r w:rsidRPr="00561B57">
        <w:rPr>
          <w:rFonts w:ascii="Times New Roman" w:hAnsi="Times New Roman" w:cs="Times New Roman"/>
          <w:sz w:val="23"/>
          <w:szCs w:val="23"/>
        </w:rPr>
        <w:t>н.</w:t>
      </w:r>
      <w:proofErr w:type="gramStart"/>
      <w:r w:rsidRPr="00561B57">
        <w:rPr>
          <w:rFonts w:ascii="Times New Roman" w:hAnsi="Times New Roman" w:cs="Times New Roman"/>
          <w:sz w:val="23"/>
          <w:szCs w:val="23"/>
        </w:rPr>
        <w:t>у</w:t>
      </w:r>
      <w:proofErr w:type="spellEnd"/>
      <w:proofErr w:type="gramEnd"/>
      <w:r w:rsidRPr="00561B57">
        <w:rPr>
          <w:rFonts w:ascii="Times New Roman" w:hAnsi="Times New Roman" w:cs="Times New Roman"/>
          <w:sz w:val="23"/>
          <w:szCs w:val="23"/>
        </w:rPr>
        <w:t>. и условиях, отличающихся от нормальных;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- переходить от одного способа выражения концентрации к другому. </w:t>
      </w:r>
    </w:p>
    <w:p w:rsidR="00E078B5" w:rsidRPr="00561B57" w:rsidRDefault="00E078B5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61B57">
        <w:rPr>
          <w:rFonts w:ascii="Times New Roman" w:hAnsi="Times New Roman" w:cs="Times New Roman"/>
          <w:b/>
          <w:sz w:val="23"/>
          <w:szCs w:val="23"/>
        </w:rPr>
        <w:t>2.Содержание программы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 </w:t>
      </w:r>
      <w:r w:rsidRPr="00561B57">
        <w:rPr>
          <w:rFonts w:ascii="Times New Roman" w:hAnsi="Times New Roman" w:cs="Times New Roman"/>
          <w:i/>
          <w:sz w:val="23"/>
          <w:szCs w:val="23"/>
        </w:rPr>
        <w:t xml:space="preserve">Тема 1. Основные понятия и законы химии 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>Вывод эмпирической формулы вещества по известному соста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ву вещества (в массовых долях). </w:t>
      </w:r>
      <w:r w:rsidRPr="00561B57">
        <w:rPr>
          <w:rFonts w:ascii="Times New Roman" w:hAnsi="Times New Roman" w:cs="Times New Roman"/>
          <w:sz w:val="23"/>
          <w:szCs w:val="23"/>
        </w:rPr>
        <w:t>Расчеты массы вещества или объема газов по известному количеству вещества, массе или объему одного из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 участвующих в реакции веществ. </w:t>
      </w:r>
      <w:r w:rsidRPr="00561B57">
        <w:rPr>
          <w:rFonts w:ascii="Times New Roman" w:hAnsi="Times New Roman" w:cs="Times New Roman"/>
          <w:sz w:val="23"/>
          <w:szCs w:val="23"/>
        </w:rPr>
        <w:t>Расчеты массы вещества или объема газов по известному количеству вещества, массе или объему одного из участвующих в реакции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 веществ. </w:t>
      </w:r>
      <w:r w:rsidRPr="00561B57">
        <w:rPr>
          <w:rFonts w:ascii="Times New Roman" w:hAnsi="Times New Roman" w:cs="Times New Roman"/>
          <w:sz w:val="23"/>
          <w:szCs w:val="23"/>
        </w:rPr>
        <w:t>Относительная плотность газов. Решение задач.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i/>
          <w:sz w:val="23"/>
          <w:szCs w:val="23"/>
        </w:rPr>
        <w:t xml:space="preserve">Тема 2. Растворы. Массовая доля растворенного вещества 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Решение задач на понижение, повышение концентрации растворенного 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вещества, смешивание растворов. </w:t>
      </w:r>
      <w:proofErr w:type="gramStart"/>
      <w:r w:rsidRPr="00561B57">
        <w:rPr>
          <w:rFonts w:ascii="Times New Roman" w:hAnsi="Times New Roman" w:cs="Times New Roman"/>
          <w:sz w:val="23"/>
          <w:szCs w:val="23"/>
        </w:rPr>
        <w:t>Молярная</w:t>
      </w:r>
      <w:proofErr w:type="gramEnd"/>
      <w:r w:rsidRPr="00561B57">
        <w:rPr>
          <w:rFonts w:ascii="Times New Roman" w:hAnsi="Times New Roman" w:cs="Times New Roman"/>
          <w:sz w:val="23"/>
          <w:szCs w:val="23"/>
        </w:rPr>
        <w:t xml:space="preserve"> и моляльная концентрации. Решение задач.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i/>
          <w:sz w:val="23"/>
          <w:szCs w:val="23"/>
        </w:rPr>
        <w:t>Тема 3. Основы химической термодинамики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Вычисления по термохимическим уравнениям количества теплоты, теплового эффекта.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i/>
          <w:sz w:val="23"/>
          <w:szCs w:val="23"/>
        </w:rPr>
        <w:lastRenderedPageBreak/>
        <w:t xml:space="preserve">Тема 4 Кинетические понятия и закономерности протекания химических реакций 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Скорость химической реакции. Факторы, влияющие на скорость химической реакции.  Катализ. Решение задач на определение зависимости скорости химической реакции от температуры, концентрации реагирующих веществ. Химическое равновесие. Принцип </w:t>
      </w:r>
      <w:proofErr w:type="spellStart"/>
      <w:r w:rsidRPr="00561B57">
        <w:rPr>
          <w:rFonts w:ascii="Times New Roman" w:hAnsi="Times New Roman" w:cs="Times New Roman"/>
          <w:sz w:val="23"/>
          <w:szCs w:val="23"/>
        </w:rPr>
        <w:t>Ле-Шателье</w:t>
      </w:r>
      <w:proofErr w:type="spellEnd"/>
      <w:r w:rsidRPr="00561B57">
        <w:rPr>
          <w:rFonts w:ascii="Times New Roman" w:hAnsi="Times New Roman" w:cs="Times New Roman"/>
          <w:sz w:val="23"/>
          <w:szCs w:val="23"/>
        </w:rPr>
        <w:t>. Определение влияния различных факторов (давления, температуры, концентрации) на смещение химического равновесия.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i/>
          <w:sz w:val="23"/>
          <w:szCs w:val="23"/>
        </w:rPr>
        <w:t>Тема 5</w:t>
      </w:r>
      <w:r w:rsidR="00E078B5" w:rsidRPr="00561B57">
        <w:rPr>
          <w:rFonts w:ascii="Times New Roman" w:hAnsi="Times New Roman" w:cs="Times New Roman"/>
          <w:i/>
          <w:sz w:val="23"/>
          <w:szCs w:val="23"/>
        </w:rPr>
        <w:t>.</w:t>
      </w:r>
      <w:r w:rsidRPr="00561B57">
        <w:rPr>
          <w:rFonts w:ascii="Times New Roman" w:hAnsi="Times New Roman" w:cs="Times New Roman"/>
          <w:i/>
          <w:sz w:val="23"/>
          <w:szCs w:val="23"/>
        </w:rPr>
        <w:t xml:space="preserve"> Растворы электролитов. Реакции в растворах электролитов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>Упражнения в составлен</w:t>
      </w:r>
      <w:proofErr w:type="gramStart"/>
      <w:r w:rsidRPr="00561B57">
        <w:rPr>
          <w:rFonts w:ascii="Times New Roman" w:hAnsi="Times New Roman" w:cs="Times New Roman"/>
          <w:sz w:val="23"/>
          <w:szCs w:val="23"/>
        </w:rPr>
        <w:t>ии и</w:t>
      </w:r>
      <w:r w:rsidR="00E078B5" w:rsidRPr="00561B57">
        <w:rPr>
          <w:rFonts w:ascii="Times New Roman" w:hAnsi="Times New Roman" w:cs="Times New Roman"/>
          <w:sz w:val="23"/>
          <w:szCs w:val="23"/>
        </w:rPr>
        <w:t>о</w:t>
      </w:r>
      <w:proofErr w:type="gramEnd"/>
      <w:r w:rsidR="00E078B5" w:rsidRPr="00561B57">
        <w:rPr>
          <w:rFonts w:ascii="Times New Roman" w:hAnsi="Times New Roman" w:cs="Times New Roman"/>
          <w:sz w:val="23"/>
          <w:szCs w:val="23"/>
        </w:rPr>
        <w:t xml:space="preserve">нных уравнений реакций обмена. </w:t>
      </w:r>
      <w:r w:rsidRPr="00561B57">
        <w:rPr>
          <w:rFonts w:ascii="Times New Roman" w:hAnsi="Times New Roman" w:cs="Times New Roman"/>
          <w:sz w:val="23"/>
          <w:szCs w:val="23"/>
        </w:rPr>
        <w:t>Решение задач по уравнению реакции, если одно из реаг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ирующих веществ дано в избытке. </w:t>
      </w:r>
      <w:r w:rsidRPr="00561B57">
        <w:rPr>
          <w:rFonts w:ascii="Times New Roman" w:hAnsi="Times New Roman" w:cs="Times New Roman"/>
          <w:sz w:val="23"/>
          <w:szCs w:val="23"/>
        </w:rPr>
        <w:t>Упражнения в составлении уравнений реакций гидролиза в р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астворах солей различного типа. </w:t>
      </w:r>
      <w:r w:rsidRPr="00561B57">
        <w:rPr>
          <w:rFonts w:ascii="Times New Roman" w:hAnsi="Times New Roman" w:cs="Times New Roman"/>
          <w:sz w:val="23"/>
          <w:szCs w:val="23"/>
        </w:rPr>
        <w:t xml:space="preserve">Гидролиз органических 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соединений. Решение упражнений. </w:t>
      </w:r>
      <w:proofErr w:type="spellStart"/>
      <w:r w:rsidRPr="00561B57">
        <w:rPr>
          <w:rFonts w:ascii="Times New Roman" w:hAnsi="Times New Roman" w:cs="Times New Roman"/>
          <w:sz w:val="23"/>
          <w:szCs w:val="23"/>
        </w:rPr>
        <w:t>Окислительно</w:t>
      </w:r>
      <w:proofErr w:type="spellEnd"/>
      <w:r w:rsidRPr="00561B57">
        <w:rPr>
          <w:rFonts w:ascii="Times New Roman" w:hAnsi="Times New Roman" w:cs="Times New Roman"/>
          <w:sz w:val="23"/>
          <w:szCs w:val="23"/>
        </w:rPr>
        <w:t xml:space="preserve">-восстановительные реакции. Упражнения в составлении уравнений </w:t>
      </w:r>
      <w:proofErr w:type="spellStart"/>
      <w:r w:rsidRPr="00561B57">
        <w:rPr>
          <w:rFonts w:ascii="Times New Roman" w:hAnsi="Times New Roman" w:cs="Times New Roman"/>
          <w:sz w:val="23"/>
          <w:szCs w:val="23"/>
        </w:rPr>
        <w:t>окислительно</w:t>
      </w:r>
      <w:proofErr w:type="spellEnd"/>
      <w:r w:rsidRPr="00561B57">
        <w:rPr>
          <w:rFonts w:ascii="Times New Roman" w:hAnsi="Times New Roman" w:cs="Times New Roman"/>
          <w:sz w:val="23"/>
          <w:szCs w:val="23"/>
        </w:rPr>
        <w:t>-восстановительных реакций методом электронного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 баланса и методом </w:t>
      </w:r>
      <w:proofErr w:type="spellStart"/>
      <w:r w:rsidR="00E078B5" w:rsidRPr="00561B57">
        <w:rPr>
          <w:rFonts w:ascii="Times New Roman" w:hAnsi="Times New Roman" w:cs="Times New Roman"/>
          <w:sz w:val="23"/>
          <w:szCs w:val="23"/>
        </w:rPr>
        <w:t>полуреакций</w:t>
      </w:r>
      <w:proofErr w:type="spellEnd"/>
      <w:r w:rsidR="00E078B5" w:rsidRPr="00561B57">
        <w:rPr>
          <w:rFonts w:ascii="Times New Roman" w:hAnsi="Times New Roman" w:cs="Times New Roman"/>
          <w:sz w:val="23"/>
          <w:szCs w:val="23"/>
        </w:rPr>
        <w:t xml:space="preserve">. </w:t>
      </w:r>
      <w:r w:rsidRPr="00561B57">
        <w:rPr>
          <w:rFonts w:ascii="Times New Roman" w:hAnsi="Times New Roman" w:cs="Times New Roman"/>
          <w:sz w:val="23"/>
          <w:szCs w:val="23"/>
        </w:rPr>
        <w:t>Электролиз. Упражнения в составлении уравнений реакций электролиза раст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воров и расплавов электролитов. </w:t>
      </w:r>
      <w:r w:rsidRPr="00561B57">
        <w:rPr>
          <w:rFonts w:ascii="Times New Roman" w:hAnsi="Times New Roman" w:cs="Times New Roman"/>
          <w:sz w:val="23"/>
          <w:szCs w:val="23"/>
        </w:rPr>
        <w:t>Решение задач на вычисление объемных и массовых долей газов в исходной смеси.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i/>
          <w:sz w:val="23"/>
          <w:szCs w:val="23"/>
        </w:rPr>
        <w:t>Тема 6 Неметаллы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>Составление алгоритма нахождения формулы газообразного вещества на основе его плотности. Простейшие и истинные формулы вещества. Решение задач на вывод формулы газов.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i/>
          <w:sz w:val="23"/>
          <w:szCs w:val="23"/>
        </w:rPr>
        <w:t>Тема 7 Металлы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Решение задач на вычисление массы металла, перешедшего в раствор соли или выделившегося на металлической 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пластинке в результате реакции. Алюминий. Железо. Решение типовых задач. </w:t>
      </w:r>
      <w:r w:rsidRPr="00561B57">
        <w:rPr>
          <w:rFonts w:ascii="Times New Roman" w:hAnsi="Times New Roman" w:cs="Times New Roman"/>
          <w:sz w:val="23"/>
          <w:szCs w:val="23"/>
        </w:rPr>
        <w:t>Хром, марганец, медь, цинк. Решение типовых задач.</w:t>
      </w:r>
    </w:p>
    <w:p w:rsidR="001A5769" w:rsidRPr="00561B57" w:rsidRDefault="001A5769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i/>
          <w:sz w:val="23"/>
          <w:szCs w:val="23"/>
        </w:rPr>
        <w:t>Тема 8 Вычисления по химическим уравнениям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>Расчеты массовой или объемной доли выхода продукта реак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ции </w:t>
      </w:r>
      <w:proofErr w:type="gramStart"/>
      <w:r w:rsidR="00E078B5" w:rsidRPr="00561B57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="00E078B5" w:rsidRPr="00561B57">
        <w:rPr>
          <w:rFonts w:ascii="Times New Roman" w:hAnsi="Times New Roman" w:cs="Times New Roman"/>
          <w:sz w:val="23"/>
          <w:szCs w:val="23"/>
        </w:rPr>
        <w:t xml:space="preserve"> теоретически возможного. </w:t>
      </w:r>
      <w:r w:rsidRPr="00561B57">
        <w:rPr>
          <w:rFonts w:ascii="Times New Roman" w:hAnsi="Times New Roman" w:cs="Times New Roman"/>
          <w:sz w:val="23"/>
          <w:szCs w:val="23"/>
        </w:rPr>
        <w:t>Массовая (объемная) доля примесей (чистого вещества). Вычисление массы (объема, количества) продукта реакции, если исходные вещества содержат примеси.</w:t>
      </w:r>
    </w:p>
    <w:p w:rsidR="0037679D" w:rsidRPr="00561B57" w:rsidRDefault="0037679D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i/>
          <w:sz w:val="23"/>
          <w:szCs w:val="23"/>
        </w:rPr>
        <w:t>Тема 9 Органическая химия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>Составление алгоритма нахождения формулы вещества на основе плотности его паров и массе (объема, количества) вещества продуктов сгорания. Решение з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адач на вывод формулы вещества. </w:t>
      </w:r>
      <w:r w:rsidRPr="00561B57">
        <w:rPr>
          <w:rFonts w:ascii="Times New Roman" w:hAnsi="Times New Roman" w:cs="Times New Roman"/>
          <w:sz w:val="23"/>
          <w:szCs w:val="23"/>
        </w:rPr>
        <w:t>Составление алгоритма нахождения формулы вещества на основе общих формул гомологических рядов органических соединений. Решение з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адач на вывод формулы вещества. </w:t>
      </w:r>
      <w:r w:rsidRPr="00561B57">
        <w:rPr>
          <w:rFonts w:ascii="Times New Roman" w:hAnsi="Times New Roman" w:cs="Times New Roman"/>
          <w:sz w:val="23"/>
          <w:szCs w:val="23"/>
        </w:rPr>
        <w:t>Упражнения в составлении уравнений реакций отражающих генетическую связ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ь между группами углеводородов. </w:t>
      </w:r>
      <w:r w:rsidRPr="00561B57">
        <w:rPr>
          <w:rFonts w:ascii="Times New Roman" w:hAnsi="Times New Roman" w:cs="Times New Roman"/>
          <w:sz w:val="23"/>
          <w:szCs w:val="23"/>
        </w:rPr>
        <w:t>Упражнения в составлении уравнений реакций отражающих генетическую связь между кислородсодерж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ащими органическими веществами. </w:t>
      </w:r>
      <w:r w:rsidRPr="00561B57">
        <w:rPr>
          <w:rFonts w:ascii="Times New Roman" w:hAnsi="Times New Roman" w:cs="Times New Roman"/>
          <w:sz w:val="23"/>
          <w:szCs w:val="23"/>
        </w:rPr>
        <w:t>Упражнения в составлении уравнений реакций отражающих генетическую связь между азотсодерж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ащими органическими веществами. </w:t>
      </w:r>
      <w:r w:rsidRPr="00561B57">
        <w:rPr>
          <w:rFonts w:ascii="Times New Roman" w:hAnsi="Times New Roman" w:cs="Times New Roman"/>
          <w:sz w:val="23"/>
          <w:szCs w:val="23"/>
        </w:rPr>
        <w:t>Задачи на вычисление состава смеси с участием органических веществ.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61B57">
        <w:rPr>
          <w:rFonts w:ascii="Times New Roman" w:hAnsi="Times New Roman" w:cs="Times New Roman"/>
          <w:i/>
          <w:sz w:val="23"/>
          <w:szCs w:val="23"/>
        </w:rPr>
        <w:t>Тема 10 Задания ЕГЭ по химии</w:t>
      </w:r>
    </w:p>
    <w:p w:rsidR="00115836" w:rsidRPr="00561B57" w:rsidRDefault="00115836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61B57">
        <w:rPr>
          <w:rFonts w:ascii="Times New Roman" w:hAnsi="Times New Roman" w:cs="Times New Roman"/>
          <w:sz w:val="23"/>
          <w:szCs w:val="23"/>
        </w:rPr>
        <w:t xml:space="preserve">Расчёты массовой доли (массы) 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химического соединения в смеси. </w:t>
      </w:r>
      <w:r w:rsidRPr="00561B57">
        <w:rPr>
          <w:rFonts w:ascii="Times New Roman" w:hAnsi="Times New Roman" w:cs="Times New Roman"/>
          <w:sz w:val="23"/>
          <w:szCs w:val="23"/>
        </w:rPr>
        <w:t>Расчёты массы (объёма, количества вещества) продуктов реакции, если одно из веществ дано в избытке (имеет примеси), если одно из веществ дано в виде раствора с определённой массово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й долей растворенного вещества. </w:t>
      </w:r>
      <w:r w:rsidRPr="00561B57">
        <w:rPr>
          <w:rFonts w:ascii="Times New Roman" w:hAnsi="Times New Roman" w:cs="Times New Roman"/>
          <w:sz w:val="23"/>
          <w:szCs w:val="23"/>
        </w:rPr>
        <w:t>Расчёты массовой или объёмной доли выхода продукта реак</w:t>
      </w:r>
      <w:r w:rsidR="00E078B5" w:rsidRPr="00561B57">
        <w:rPr>
          <w:rFonts w:ascii="Times New Roman" w:hAnsi="Times New Roman" w:cs="Times New Roman"/>
          <w:sz w:val="23"/>
          <w:szCs w:val="23"/>
        </w:rPr>
        <w:t xml:space="preserve">ции </w:t>
      </w:r>
      <w:proofErr w:type="gramStart"/>
      <w:r w:rsidR="00E078B5" w:rsidRPr="00561B57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="00E078B5" w:rsidRPr="00561B57">
        <w:rPr>
          <w:rFonts w:ascii="Times New Roman" w:hAnsi="Times New Roman" w:cs="Times New Roman"/>
          <w:sz w:val="23"/>
          <w:szCs w:val="23"/>
        </w:rPr>
        <w:t xml:space="preserve"> теоретически возможного. </w:t>
      </w:r>
      <w:r w:rsidRPr="00561B57">
        <w:rPr>
          <w:rFonts w:ascii="Times New Roman" w:hAnsi="Times New Roman" w:cs="Times New Roman"/>
          <w:sz w:val="23"/>
          <w:szCs w:val="23"/>
        </w:rPr>
        <w:t>Решение задач на установление молекулярной и структурной формулы вещества.</w:t>
      </w:r>
    </w:p>
    <w:p w:rsidR="00E078B5" w:rsidRPr="00561B57" w:rsidRDefault="00E078B5" w:rsidP="00E078B5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15836" w:rsidRPr="00561B57" w:rsidRDefault="00115836" w:rsidP="00E078B5">
      <w:pPr>
        <w:pStyle w:val="a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61B5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Учебно-тематическое планирование.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75"/>
        <w:gridCol w:w="6662"/>
        <w:gridCol w:w="2268"/>
      </w:tblGrid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662" w:type="dxa"/>
          </w:tcPr>
          <w:p w:rsidR="00115836" w:rsidRPr="00561B57" w:rsidRDefault="00115836" w:rsidP="00F476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</w:t>
            </w:r>
          </w:p>
          <w:p w:rsidR="00115836" w:rsidRPr="00561B57" w:rsidRDefault="00115836" w:rsidP="00F476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разделов и ключевых тем</w:t>
            </w:r>
          </w:p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115836" w:rsidRPr="00561B57" w:rsidRDefault="00115836" w:rsidP="00F476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учебных часов</w:t>
            </w:r>
          </w:p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Основные понятия и законы химии </w:t>
            </w:r>
          </w:p>
        </w:tc>
        <w:tc>
          <w:tcPr>
            <w:tcW w:w="2268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Растворы. Массовая доля растворенного вещества </w:t>
            </w:r>
          </w:p>
        </w:tc>
        <w:tc>
          <w:tcPr>
            <w:tcW w:w="2268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Основы химической термодинамики</w:t>
            </w:r>
          </w:p>
        </w:tc>
        <w:tc>
          <w:tcPr>
            <w:tcW w:w="2268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Кинетические понятия и закономерности протекания </w:t>
            </w:r>
            <w:r w:rsidRPr="00561B5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химических реакций </w:t>
            </w:r>
          </w:p>
        </w:tc>
        <w:tc>
          <w:tcPr>
            <w:tcW w:w="2268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Растворы электролитов. Реакции в растворах электролитов</w:t>
            </w:r>
          </w:p>
        </w:tc>
        <w:tc>
          <w:tcPr>
            <w:tcW w:w="2268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Неметаллы</w:t>
            </w:r>
          </w:p>
        </w:tc>
        <w:tc>
          <w:tcPr>
            <w:tcW w:w="2268" w:type="dxa"/>
          </w:tcPr>
          <w:p w:rsidR="00115836" w:rsidRPr="00561B57" w:rsidRDefault="00E078B5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Металлы</w:t>
            </w:r>
          </w:p>
        </w:tc>
        <w:tc>
          <w:tcPr>
            <w:tcW w:w="2268" w:type="dxa"/>
          </w:tcPr>
          <w:p w:rsidR="00115836" w:rsidRPr="00561B57" w:rsidRDefault="00E078B5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Вычисления по химическим уравнениям</w:t>
            </w:r>
          </w:p>
        </w:tc>
        <w:tc>
          <w:tcPr>
            <w:tcW w:w="2268" w:type="dxa"/>
          </w:tcPr>
          <w:p w:rsidR="00115836" w:rsidRPr="00561B57" w:rsidRDefault="00E078B5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Органическая химия</w:t>
            </w:r>
          </w:p>
        </w:tc>
        <w:tc>
          <w:tcPr>
            <w:tcW w:w="2268" w:type="dxa"/>
          </w:tcPr>
          <w:p w:rsidR="00115836" w:rsidRPr="00561B57" w:rsidRDefault="00E078B5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115836" w:rsidRPr="00561B57" w:rsidTr="00F476FD">
        <w:tc>
          <w:tcPr>
            <w:tcW w:w="675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662" w:type="dxa"/>
          </w:tcPr>
          <w:p w:rsidR="00115836" w:rsidRPr="00561B57" w:rsidRDefault="00115836" w:rsidP="00EC76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Задания ЕГЭ по химии</w:t>
            </w:r>
          </w:p>
        </w:tc>
        <w:tc>
          <w:tcPr>
            <w:tcW w:w="2268" w:type="dxa"/>
          </w:tcPr>
          <w:p w:rsidR="00115836" w:rsidRPr="00561B57" w:rsidRDefault="00E078B5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115836" w:rsidRPr="00561B57" w:rsidTr="00F476FD">
        <w:tc>
          <w:tcPr>
            <w:tcW w:w="7337" w:type="dxa"/>
            <w:gridSpan w:val="2"/>
          </w:tcPr>
          <w:p w:rsidR="00115836" w:rsidRPr="00561B57" w:rsidRDefault="00115836" w:rsidP="00F476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Итого </w:t>
            </w:r>
          </w:p>
        </w:tc>
        <w:tc>
          <w:tcPr>
            <w:tcW w:w="2268" w:type="dxa"/>
          </w:tcPr>
          <w:p w:rsidR="00115836" w:rsidRPr="00561B57" w:rsidRDefault="00115836" w:rsidP="00F476F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B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</w:tr>
    </w:tbl>
    <w:p w:rsidR="00115836" w:rsidRPr="00561B57" w:rsidRDefault="00115836" w:rsidP="0011583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E078B5" w:rsidRPr="00561B57" w:rsidRDefault="00E078B5" w:rsidP="00E078B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1B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Календарно-тематическое планирование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8364"/>
        <w:gridCol w:w="1701"/>
      </w:tblGrid>
      <w:tr w:rsidR="00E078B5" w:rsidRPr="00561B57" w:rsidTr="00F476FD">
        <w:trPr>
          <w:trHeight w:val="841"/>
        </w:trPr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№ урока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Тема урока</w:t>
            </w:r>
          </w:p>
        </w:tc>
        <w:tc>
          <w:tcPr>
            <w:tcW w:w="1701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</w:p>
        </w:tc>
      </w:tr>
      <w:tr w:rsidR="00E078B5" w:rsidRPr="00561B57" w:rsidTr="00F476FD">
        <w:trPr>
          <w:trHeight w:val="275"/>
        </w:trPr>
        <w:tc>
          <w:tcPr>
            <w:tcW w:w="11057" w:type="dxa"/>
            <w:gridSpan w:val="3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понятия и законы химии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Вывод эмпирической формулы вещества по известному составу вещества (в массовых долях).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02-07.09</w:t>
            </w:r>
          </w:p>
        </w:tc>
      </w:tr>
      <w:tr w:rsidR="00E078B5" w:rsidRPr="00561B57" w:rsidTr="00F476FD">
        <w:trPr>
          <w:trHeight w:val="393"/>
        </w:trPr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Входная контрольная работа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09-14.09</w:t>
            </w:r>
          </w:p>
        </w:tc>
      </w:tr>
      <w:tr w:rsidR="00E078B5" w:rsidRPr="00561B57" w:rsidTr="00F476FD">
        <w:trPr>
          <w:trHeight w:val="393"/>
        </w:trPr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16-21.09</w:t>
            </w:r>
          </w:p>
        </w:tc>
      </w:tr>
      <w:tr w:rsidR="00E078B5" w:rsidRPr="00561B57" w:rsidTr="00F476FD">
        <w:trPr>
          <w:trHeight w:val="393"/>
        </w:trPr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23-28.09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Относительная плотность газов. Решение задач.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30.09-05.10</w:t>
            </w:r>
          </w:p>
        </w:tc>
      </w:tr>
      <w:tr w:rsidR="00E078B5" w:rsidRPr="00561B57" w:rsidTr="00F476FD">
        <w:trPr>
          <w:trHeight w:val="393"/>
        </w:trPr>
        <w:tc>
          <w:tcPr>
            <w:tcW w:w="11057" w:type="dxa"/>
            <w:gridSpan w:val="3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Растворы. Массовая доля растворенного вещества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Решение задач на понижение, повышение концентрации растворенного вещества, смешивание растворов.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07-12.10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Молярная</w:t>
            </w:r>
            <w:proofErr w:type="gramEnd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 и моляльная концентрации. Решение задач.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14-19.10</w:t>
            </w:r>
          </w:p>
        </w:tc>
      </w:tr>
      <w:tr w:rsidR="00E078B5" w:rsidRPr="00561B57" w:rsidTr="00F476FD">
        <w:tc>
          <w:tcPr>
            <w:tcW w:w="11057" w:type="dxa"/>
            <w:gridSpan w:val="3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Основы химической термодинамики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Вычисления по термохимическим уравнениям количества теплоты, теплового эффекта.</w:t>
            </w:r>
          </w:p>
        </w:tc>
        <w:tc>
          <w:tcPr>
            <w:tcW w:w="1701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21-25.10</w:t>
            </w:r>
          </w:p>
        </w:tc>
      </w:tr>
      <w:tr w:rsidR="00E078B5" w:rsidRPr="00561B57" w:rsidTr="00F476FD">
        <w:tc>
          <w:tcPr>
            <w:tcW w:w="11057" w:type="dxa"/>
            <w:gridSpan w:val="3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Кинетические понятия и закономерности протекания химических реакций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Скорость химической реакции. Факторы, влияющие на скорость химической реакции. </w:t>
            </w: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Катализ. Решение задач на определение зависимости скорости химической реакции от температуры, концентрации реагирующих веществ.</w:t>
            </w: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 Химическое равновесие. Принцип </w:t>
            </w:r>
            <w:proofErr w:type="spellStart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Ле-Шателье</w:t>
            </w:r>
            <w:proofErr w:type="spellEnd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Определение влияния различных факторов (давления, температуры, концентрации) на смещение химического равновесия.</w:t>
            </w:r>
          </w:p>
        </w:tc>
        <w:tc>
          <w:tcPr>
            <w:tcW w:w="1701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03-09.11</w:t>
            </w:r>
          </w:p>
        </w:tc>
      </w:tr>
      <w:tr w:rsidR="00E078B5" w:rsidRPr="00561B57" w:rsidTr="00F476FD">
        <w:tc>
          <w:tcPr>
            <w:tcW w:w="11057" w:type="dxa"/>
            <w:gridSpan w:val="3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Растворы электролитов. Реакции в растворах электролитов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Упражнения в составлен</w:t>
            </w:r>
            <w:proofErr w:type="gramStart"/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ии ио</w:t>
            </w:r>
            <w:proofErr w:type="gramEnd"/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нных уравнений реакций обмена.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11-16.11</w:t>
            </w:r>
          </w:p>
        </w:tc>
      </w:tr>
      <w:tr w:rsidR="00E078B5" w:rsidRPr="00561B57" w:rsidTr="00F476FD">
        <w:trPr>
          <w:trHeight w:val="98"/>
        </w:trPr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7F7F7"/>
              </w:rPr>
              <w:t>Решение задач по уравнению реакции, если одно из реагирующих веществ дано в избытке.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18-23.11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Упражнения в составлении уравнений реакций гидролиза в растворах солей различного типа.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25-30.11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Гидролиз органических соединений. Решение упражнений.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02-07.12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Окислительно</w:t>
            </w:r>
            <w:proofErr w:type="spellEnd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-восстановительные реакции. Упражнения в составлении уравнений </w:t>
            </w:r>
            <w:proofErr w:type="spellStart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окислительно</w:t>
            </w:r>
            <w:proofErr w:type="spellEnd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-восстановительных реакций методом электронного баланса и методом </w:t>
            </w:r>
            <w:proofErr w:type="spellStart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полуреакций</w:t>
            </w:r>
            <w:proofErr w:type="spellEnd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09-14.12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Электролиз. </w:t>
            </w: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Упражнения в составлении уравнений реакций электролиза растворов и расплавов электролитов.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16-21.12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Полугодовая контрольная работа.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23-28.12</w:t>
            </w:r>
          </w:p>
        </w:tc>
      </w:tr>
      <w:tr w:rsidR="00561B57" w:rsidRPr="00561B57" w:rsidTr="00CC5C9E">
        <w:tc>
          <w:tcPr>
            <w:tcW w:w="11057" w:type="dxa"/>
            <w:gridSpan w:val="3"/>
          </w:tcPr>
          <w:p w:rsidR="00561B57" w:rsidRPr="00561B57" w:rsidRDefault="00561B57" w:rsidP="00561B57">
            <w:pPr>
              <w:tabs>
                <w:tab w:val="left" w:pos="7393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Итого: за </w:t>
            </w:r>
            <w:r w:rsidRPr="00561B5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</w:t>
            </w: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полугодие – 16 часов</w:t>
            </w:r>
          </w:p>
          <w:p w:rsidR="00561B57" w:rsidRPr="00561B57" w:rsidRDefault="00561B57" w:rsidP="00561B57">
            <w:pPr>
              <w:ind w:right="-1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Контрольных работ - 2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Решение задач на вычисление объемных и массовых долей газов в исходной смеси.</w:t>
            </w:r>
          </w:p>
        </w:tc>
        <w:tc>
          <w:tcPr>
            <w:tcW w:w="1701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08-11.01</w:t>
            </w:r>
          </w:p>
        </w:tc>
      </w:tr>
      <w:tr w:rsidR="00E078B5" w:rsidRPr="00561B57" w:rsidTr="00F476FD">
        <w:tc>
          <w:tcPr>
            <w:tcW w:w="11057" w:type="dxa"/>
            <w:gridSpan w:val="3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Неметаллы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Составление алгоритма нахождения формулы газообразного вещества на основе его плотности. Простейшие и истинные формулы вещества. Решение задач на вывод формулы газов.</w:t>
            </w:r>
          </w:p>
        </w:tc>
        <w:tc>
          <w:tcPr>
            <w:tcW w:w="1701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13-18.01</w:t>
            </w:r>
          </w:p>
        </w:tc>
      </w:tr>
      <w:tr w:rsidR="00E078B5" w:rsidRPr="00561B57" w:rsidTr="00F476FD">
        <w:tc>
          <w:tcPr>
            <w:tcW w:w="11057" w:type="dxa"/>
            <w:gridSpan w:val="3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Металлы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Решение задач на вычисление массы металла, перешедшего в раствор соли или выделившегося на металлической пластинке в результате реакции.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20-25.01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Алюминий. Железо. Решение типовых задач.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27.01-01.02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Хром, марганец, медь, цинк. Решение типовых задач.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03-08.02</w:t>
            </w:r>
          </w:p>
        </w:tc>
      </w:tr>
      <w:tr w:rsidR="00E078B5" w:rsidRPr="00561B57" w:rsidTr="00F476FD">
        <w:tc>
          <w:tcPr>
            <w:tcW w:w="11057" w:type="dxa"/>
            <w:gridSpan w:val="3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Вычисления по химическим уравнениям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Расчеты массовой или объемной доли выхода продукта реакции </w:t>
            </w:r>
            <w:proofErr w:type="gramStart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proofErr w:type="gramEnd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 теоретически возможного.</w:t>
            </w:r>
          </w:p>
        </w:tc>
        <w:tc>
          <w:tcPr>
            <w:tcW w:w="1701" w:type="dxa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10-15.02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Массовая (объемная) доля примесей (чистого вещества). Вычисление массы (объема, количества) продукта реакции, если исходные вещества содержат примеси.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17-22.02</w:t>
            </w:r>
          </w:p>
        </w:tc>
      </w:tr>
      <w:tr w:rsidR="00E078B5" w:rsidRPr="00561B57" w:rsidTr="00F476FD">
        <w:tc>
          <w:tcPr>
            <w:tcW w:w="11057" w:type="dxa"/>
            <w:gridSpan w:val="3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Органическая химия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Составление алгоритма нахождения формулы вещества на основе плотности его паров и массе (объема, количества) вещества продуктов сгорания. Решение задач на вывод формулы вещества.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24.02-01.03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Составление алгоритма нахождения формулы вещества на основе общих формул гомологических рядов органических соединений. Решение задач на вывод формулы вещества.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03-08.03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Упражнения в составлении уравнений реакций отражающих генетическую связь между группами углеводородов.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10-15.03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Упражнения в составлении уравнений реакций отражающих генетическую связь между кислородсодержащими органическими веществами.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17-22.03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Упражнения в составлении уравнений реакций отражающих генетическую связь между азотсодержащими органическими веществами.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03-05.04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Задачи на вычисление состава смеси с участием органических веществ.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07-12.04</w:t>
            </w:r>
          </w:p>
        </w:tc>
      </w:tr>
      <w:tr w:rsidR="00E078B5" w:rsidRPr="00561B57" w:rsidTr="00F476FD">
        <w:tc>
          <w:tcPr>
            <w:tcW w:w="11057" w:type="dxa"/>
            <w:gridSpan w:val="3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Задания ЕГЭ по химии</w:t>
            </w:r>
          </w:p>
        </w:tc>
      </w:tr>
      <w:tr w:rsidR="00E078B5" w:rsidRPr="00561B57" w:rsidTr="00F476FD">
        <w:trPr>
          <w:trHeight w:val="389"/>
        </w:trPr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Расчёты массовой доли (массы) химического соединения в смеси.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14-19.04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Расчёты массы (объёма, количества вещества) продуктов реакции, если одно из веществ дано в избытке (имеет примеси), если одно из веществ дано в виде раствора с определённой массовой долей растворенного вещества.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21-26.04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Расчёты массовой или объёмной доли выхода продукта реакции </w:t>
            </w:r>
            <w:proofErr w:type="gramStart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proofErr w:type="gramEnd"/>
            <w:r w:rsidRPr="00561B57">
              <w:rPr>
                <w:rFonts w:ascii="Times New Roman" w:hAnsi="Times New Roman" w:cs="Times New Roman"/>
                <w:sz w:val="23"/>
                <w:szCs w:val="23"/>
              </w:rPr>
              <w:t xml:space="preserve"> теоретически возможного.</w:t>
            </w:r>
          </w:p>
        </w:tc>
        <w:tc>
          <w:tcPr>
            <w:tcW w:w="1701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28.04-03.05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Промежуточная аттестация. Контрольная работа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05-10.05</w:t>
            </w:r>
          </w:p>
        </w:tc>
      </w:tr>
      <w:tr w:rsidR="00E078B5" w:rsidRPr="00561B57" w:rsidTr="00F476FD">
        <w:tc>
          <w:tcPr>
            <w:tcW w:w="992" w:type="dxa"/>
          </w:tcPr>
          <w:p w:rsidR="00E078B5" w:rsidRPr="00561B57" w:rsidRDefault="00E078B5" w:rsidP="00F476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364" w:type="dxa"/>
          </w:tcPr>
          <w:p w:rsidR="00E078B5" w:rsidRPr="00561B57" w:rsidRDefault="00E078B5" w:rsidP="00F476F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Решение задач на установление молекулярной и структурной формулы вещества.</w:t>
            </w:r>
          </w:p>
        </w:tc>
        <w:tc>
          <w:tcPr>
            <w:tcW w:w="1701" w:type="dxa"/>
            <w:vAlign w:val="center"/>
          </w:tcPr>
          <w:p w:rsidR="00E078B5" w:rsidRPr="00561B57" w:rsidRDefault="00E078B5" w:rsidP="00F476FD">
            <w:pPr>
              <w:ind w:right="-1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sz w:val="23"/>
                <w:szCs w:val="23"/>
              </w:rPr>
              <w:t>12-17.05</w:t>
            </w:r>
          </w:p>
        </w:tc>
      </w:tr>
      <w:tr w:rsidR="00561B57" w:rsidRPr="00561B57" w:rsidTr="00EC41C5">
        <w:tc>
          <w:tcPr>
            <w:tcW w:w="11057" w:type="dxa"/>
            <w:gridSpan w:val="3"/>
          </w:tcPr>
          <w:p w:rsidR="00561B57" w:rsidRPr="00561B57" w:rsidRDefault="00561B57" w:rsidP="00561B57">
            <w:pPr>
              <w:tabs>
                <w:tab w:val="left" w:pos="7393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Итого: за </w:t>
            </w:r>
            <w:r w:rsidRPr="00561B5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полугодие – 18 часов</w:t>
            </w:r>
          </w:p>
          <w:p w:rsidR="00561B57" w:rsidRPr="00561B57" w:rsidRDefault="00561B57" w:rsidP="00561B57">
            <w:pPr>
              <w:ind w:right="-1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Контрольных работ - 1</w:t>
            </w:r>
          </w:p>
        </w:tc>
      </w:tr>
      <w:tr w:rsidR="00561B57" w:rsidRPr="00561B57" w:rsidTr="00B90354">
        <w:tc>
          <w:tcPr>
            <w:tcW w:w="11057" w:type="dxa"/>
            <w:gridSpan w:val="3"/>
          </w:tcPr>
          <w:p w:rsidR="00561B57" w:rsidRPr="00561B57" w:rsidRDefault="00561B57" w:rsidP="00561B57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Итого за год: 34 часов</w:t>
            </w:r>
          </w:p>
          <w:p w:rsidR="00561B57" w:rsidRPr="00561B57" w:rsidRDefault="00561B57" w:rsidP="00561B57">
            <w:pPr>
              <w:ind w:right="-1"/>
              <w:jc w:val="right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561B57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Контрольных работ - 3</w:t>
            </w:r>
          </w:p>
        </w:tc>
      </w:tr>
    </w:tbl>
    <w:p w:rsidR="00561B57" w:rsidRPr="00DD5594" w:rsidRDefault="00561B57" w:rsidP="00561B5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B57" w:rsidRPr="00DD5594" w:rsidRDefault="00561B57" w:rsidP="00561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54E" w:rsidRPr="001A5769" w:rsidRDefault="00B2154E" w:rsidP="001A5769">
      <w:pPr>
        <w:jc w:val="both"/>
        <w:rPr>
          <w:rFonts w:ascii="Times New Roman" w:hAnsi="Times New Roman" w:cs="Times New Roman"/>
        </w:rPr>
      </w:pPr>
    </w:p>
    <w:sectPr w:rsidR="00B2154E" w:rsidRPr="001A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69"/>
    <w:rsid w:val="00115836"/>
    <w:rsid w:val="001864A9"/>
    <w:rsid w:val="001A5769"/>
    <w:rsid w:val="0037679D"/>
    <w:rsid w:val="00561B57"/>
    <w:rsid w:val="00877D52"/>
    <w:rsid w:val="008C1D4A"/>
    <w:rsid w:val="00B2154E"/>
    <w:rsid w:val="00C464B2"/>
    <w:rsid w:val="00CD2403"/>
    <w:rsid w:val="00E078B5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78B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61B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78B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61B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2024-09-12T15:41:00Z</dcterms:created>
  <dcterms:modified xsi:type="dcterms:W3CDTF">2024-12-04T16:13:00Z</dcterms:modified>
</cp:coreProperties>
</file>